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3131" w14:textId="77777777" w:rsidR="007B416C" w:rsidRPr="007B416C" w:rsidRDefault="007B416C" w:rsidP="007B416C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7B416C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Более 200 миллионов рублей льготных кредитов получили предприниматели Приморья c начала 2021 года</w:t>
      </w:r>
    </w:p>
    <w:p w14:paraId="6E98DE44" w14:textId="77777777" w:rsidR="007B416C" w:rsidRPr="007B416C" w:rsidRDefault="007B416C" w:rsidP="007B416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7D7E8" wp14:editId="2962C69C">
            <wp:extent cx="3814445" cy="2133600"/>
            <wp:effectExtent l="0" t="0" r="0" b="0"/>
            <wp:docPr id="2" name="Рисунок 2" descr="Более 200 миллионов рублей льготных кредитов получили предприниматели Приморья c начала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лее 200 миллионов рублей льготных кредитов получили предприниматели Приморья c начала 202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BA21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>За 9 месяцев этого года в МКК «Фонд развития Приморского края» выдали 222 микрозайма на общую сумму более 218 миллионов рублей. Наибольшей популярностью пользовались предложения по пониженной процентной ставке по программе «Выгодный» и микрозаймы для самозанятых.</w:t>
      </w:r>
    </w:p>
    <w:p w14:paraId="335885B1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 xml:space="preserve">Как сообщили в МКК «Фонд развития Приморского края», за льготными займами активно обращались компании из моногородов. Так, предприниматели из Арсеньева получили около 15 </w:t>
      </w:r>
      <w:proofErr w:type="gramStart"/>
      <w:r w:rsidRPr="007B416C">
        <w:rPr>
          <w:rFonts w:eastAsia="Times New Roman" w:cs="Times New Roman"/>
          <w:sz w:val="24"/>
          <w:szCs w:val="24"/>
          <w:lang w:eastAsia="ru-RU"/>
        </w:rPr>
        <w:t>миллионов  рублей</w:t>
      </w:r>
      <w:proofErr w:type="gramEnd"/>
      <w:r w:rsidRPr="007B416C">
        <w:rPr>
          <w:rFonts w:eastAsia="Times New Roman" w:cs="Times New Roman"/>
          <w:sz w:val="24"/>
          <w:szCs w:val="24"/>
          <w:lang w:eastAsia="ru-RU"/>
        </w:rPr>
        <w:t>, а бизнес из Дальнегорска – 27 миллионов рублей.</w:t>
      </w:r>
    </w:p>
    <w:p w14:paraId="660D9AF6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 xml:space="preserve">«Хотелось бы отметить, что в этом году мы впервые запустили и направление микрозаймов для самозанятых. Самозанятые граждане могут получить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микрозайм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 до 500 тысяч рублей на предпринимательские цели без залогов и сторонних поручителей. Процентная ставка по этой программе составила 3% годовых, а для самозанятых граждан в моногороде – 2% годовых, максимальный срок кредитования – 3 года», – рассказала директор МКК «Фонд развития Приморского края» Елена Карионова.</w:t>
      </w:r>
    </w:p>
    <w:p w14:paraId="32FEAA08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 xml:space="preserve">Таким предложением воспользовалась основатель домашней кондитерской Анастасия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Оводенко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 в размере 500 тысяч рублей предприниматель потратила на приобретение пищевого 3D-принтера, который печатает изображения на любых пищевых поверхностях, что помогло предпринимателю вывести бизнес на новый уровень.</w:t>
      </w:r>
    </w:p>
    <w:p w14:paraId="6ECDC680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 xml:space="preserve">«Получить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 не составило никаких сложностей. Обратилась в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микрокредитную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 компанию, зарегистрировалась на портале ИФНС как самозанятая, сразу за два дня собрала все документы для заявки и еще через пару дней деньги были на счету.  Заемные средства помогли расширить линейку производства и ассортимент. Мы уже заключили новые договоры не только с физическими лицами, но и с кафе Владивостока. Это значительно увеличивает нашу прибыль», – подчеркнула Анастасия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Оводенко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>.</w:t>
      </w:r>
    </w:p>
    <w:p w14:paraId="67451548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 xml:space="preserve">Большой популярностью у предпринимателей пользуется и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 «Выгодный». Максимальная сумма по нему – 5 </w:t>
      </w:r>
      <w:proofErr w:type="gramStart"/>
      <w:r w:rsidRPr="007B416C">
        <w:rPr>
          <w:rFonts w:eastAsia="Times New Roman" w:cs="Times New Roman"/>
          <w:sz w:val="24"/>
          <w:szCs w:val="24"/>
          <w:lang w:eastAsia="ru-RU"/>
        </w:rPr>
        <w:t>миллионов  рублей</w:t>
      </w:r>
      <w:proofErr w:type="gram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, а без залога можно получить до 1,5 миллиона рублей. Максимальный срок по займу составляет два года, ставка – 1% годовых в первый год и 3% </w:t>
      </w:r>
      <w:r w:rsidRPr="007B416C">
        <w:rPr>
          <w:rFonts w:eastAsia="Times New Roman" w:cs="Times New Roman"/>
          <w:sz w:val="24"/>
          <w:szCs w:val="24"/>
          <w:lang w:eastAsia="ru-RU"/>
        </w:rPr>
        <w:lastRenderedPageBreak/>
        <w:t>годовых во второй год пользования займом. Всего по «Выгодному» в 2021 году выдано более 110 миллионов рублей.</w:t>
      </w:r>
    </w:p>
    <w:p w14:paraId="604E63DD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>Несмотря на рост ключевой ставки (за последние три месяца Банк России повысил ключевую ставку с 5,50% до 7,5% годовых), МКК «Фонд развития Приморского края» продолжает оказывать поддержку предпринимателям по ставкам на уровне ниже ключевой ставки Банка России.</w:t>
      </w:r>
    </w:p>
    <w:p w14:paraId="3A5A0707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>Подробную информацию про финансовые продукты фонда можно уточнить по телефонам: 8 (423) 280-98-70, 8 (967) 958-98-70. Получить консультацию предприниматели могут и лично в офисе компании по адресу: Владивосток, улица Тигровая, 7 (кабинет 318), либо направив письмо с вопросами по электронной почте: </w:t>
      </w:r>
      <w:hyperlink r:id="rId6" w:history="1">
        <w:r w:rsidRPr="007B416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info@mfoprim.ru</w:t>
        </w:r>
      </w:hyperlink>
      <w:r w:rsidRPr="007B416C">
        <w:rPr>
          <w:rFonts w:eastAsia="Times New Roman" w:cs="Times New Roman"/>
          <w:sz w:val="24"/>
          <w:szCs w:val="24"/>
          <w:lang w:eastAsia="ru-RU"/>
        </w:rPr>
        <w:t>.</w:t>
      </w:r>
    </w:p>
    <w:p w14:paraId="2ACC670B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> Также подробности о займах можно узнать на </w:t>
      </w:r>
      <w:hyperlink r:id="rId7" w:history="1">
        <w:r w:rsidRPr="007B416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сайте</w:t>
        </w:r>
      </w:hyperlink>
      <w:r w:rsidRPr="007B416C">
        <w:rPr>
          <w:rFonts w:eastAsia="Times New Roman" w:cs="Times New Roman"/>
          <w:sz w:val="24"/>
          <w:szCs w:val="24"/>
          <w:lang w:eastAsia="ru-RU"/>
        </w:rPr>
        <w:t> центра «Мой бизнес» и в социальных сетях: 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B416C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7B416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7B416C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B416C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7B416C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7B416C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7B416C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7B416C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8" w:history="1">
        <w:r w:rsidRPr="007B416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7B416C">
        <w:rPr>
          <w:rFonts w:eastAsia="Times New Roman" w:cs="Times New Roman"/>
          <w:sz w:val="24"/>
          <w:szCs w:val="24"/>
          <w:lang w:eastAsia="ru-RU"/>
        </w:rPr>
        <w:t>.</w:t>
      </w:r>
    </w:p>
    <w:p w14:paraId="7E99E01E" w14:textId="77777777" w:rsidR="007B416C" w:rsidRPr="007B416C" w:rsidRDefault="007B416C" w:rsidP="007B416C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16C">
        <w:rPr>
          <w:rFonts w:eastAsia="Times New Roman" w:cs="Times New Roman"/>
          <w:sz w:val="24"/>
          <w:szCs w:val="24"/>
          <w:lang w:eastAsia="ru-RU"/>
        </w:rPr>
        <w:t xml:space="preserve">Напомним, что </w:t>
      </w:r>
      <w:proofErr w:type="spellStart"/>
      <w:r w:rsidRPr="007B416C">
        <w:rPr>
          <w:rFonts w:eastAsia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7B416C">
        <w:rPr>
          <w:rFonts w:eastAsia="Times New Roman" w:cs="Times New Roman"/>
          <w:sz w:val="24"/>
          <w:szCs w:val="24"/>
          <w:lang w:eastAsia="ru-RU"/>
        </w:rPr>
        <w:t xml:space="preserve"> компания учреждена Правительством Приморского края для расширения доступа предпринимателей к финансовым ресурсам в рамках </w:t>
      </w:r>
      <w:hyperlink r:id="rId9" w:history="1">
        <w:r w:rsidRPr="007B416C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B416C">
        <w:rPr>
          <w:rFonts w:eastAsia="Times New Roman" w:cs="Times New Roman"/>
          <w:sz w:val="24"/>
          <w:szCs w:val="24"/>
          <w:lang w:eastAsia="ru-RU"/>
        </w:rPr>
        <w:t>.</w:t>
      </w:r>
    </w:p>
    <w:p w14:paraId="0A5A639E" w14:textId="77777777" w:rsidR="00F12C76" w:rsidRPr="007B416C" w:rsidRDefault="00F12C76" w:rsidP="007B416C">
      <w:pPr>
        <w:ind w:firstLine="709"/>
        <w:jc w:val="both"/>
      </w:pPr>
    </w:p>
    <w:sectPr w:rsidR="00F12C76" w:rsidRPr="007B416C" w:rsidSect="007B416C">
      <w:pgSz w:w="11906" w:h="16838" w:code="9"/>
      <w:pgMar w:top="1134" w:right="851" w:bottom="113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4E38"/>
    <w:multiLevelType w:val="multilevel"/>
    <w:tmpl w:val="0D7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E662B"/>
    <w:multiLevelType w:val="multilevel"/>
    <w:tmpl w:val="83D0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8C"/>
    <w:rsid w:val="00176B8C"/>
    <w:rsid w:val="006C0B77"/>
    <w:rsid w:val="007B416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6EFE"/>
  <w15:chartTrackingRefBased/>
  <w15:docId w15:val="{601ACFB1-E997-4E8C-90CF-2C4D82D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9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8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fopri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news/161895/?sphrase_id=545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2021-11-08T22:50:00Z</dcterms:created>
  <dcterms:modified xsi:type="dcterms:W3CDTF">2021-11-08T22:50:00Z</dcterms:modified>
</cp:coreProperties>
</file>